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AB2A" w14:textId="77777777" w:rsidR="00A25959" w:rsidRPr="00E91D0B" w:rsidRDefault="00E97721" w:rsidP="0010032D">
      <w:pPr>
        <w:tabs>
          <w:tab w:val="left" w:pos="2552"/>
        </w:tabs>
        <w:spacing w:after="120"/>
        <w:ind w:left="-567" w:right="-425"/>
        <w:jc w:val="both"/>
        <w:rPr>
          <w:rFonts w:ascii="Arial" w:hAnsi="Arial" w:cs="Arial"/>
          <w:sz w:val="19"/>
          <w:szCs w:val="19"/>
        </w:rPr>
      </w:pPr>
      <w:r w:rsidRPr="00E91D0B">
        <w:rPr>
          <w:rFonts w:ascii="Arial" w:hAnsi="Arial" w:cs="Arial"/>
          <w:sz w:val="19"/>
          <w:szCs w:val="19"/>
        </w:rPr>
        <w:t>L</w:t>
      </w:r>
      <w:r w:rsidR="003E681E" w:rsidRPr="00E91D0B">
        <w:rPr>
          <w:rFonts w:ascii="Arial" w:hAnsi="Arial" w:cs="Arial"/>
          <w:sz w:val="19"/>
          <w:szCs w:val="19"/>
        </w:rPr>
        <w:t xml:space="preserve">es </w:t>
      </w:r>
      <w:proofErr w:type="gramStart"/>
      <w:r w:rsidR="004F5921" w:rsidRPr="00E91D0B">
        <w:rPr>
          <w:rFonts w:ascii="Arial" w:hAnsi="Arial" w:cs="Arial"/>
          <w:sz w:val="19"/>
          <w:szCs w:val="19"/>
        </w:rPr>
        <w:t>collaborateurs.trices</w:t>
      </w:r>
      <w:proofErr w:type="gramEnd"/>
      <w:r w:rsidR="004F5921" w:rsidRPr="00E91D0B">
        <w:rPr>
          <w:rFonts w:ascii="Arial" w:hAnsi="Arial" w:cs="Arial"/>
          <w:sz w:val="19"/>
          <w:szCs w:val="19"/>
        </w:rPr>
        <w:t xml:space="preserve"> </w:t>
      </w:r>
      <w:r w:rsidR="00D13285" w:rsidRPr="00E91D0B">
        <w:rPr>
          <w:rFonts w:ascii="Arial" w:hAnsi="Arial" w:cs="Arial"/>
          <w:sz w:val="19"/>
          <w:szCs w:val="19"/>
        </w:rPr>
        <w:t xml:space="preserve">de </w:t>
      </w:r>
      <w:r w:rsidR="00A41DC7" w:rsidRPr="00E91D0B">
        <w:rPr>
          <w:rFonts w:ascii="Arial" w:hAnsi="Arial" w:cs="Arial"/>
          <w:smallCaps/>
          <w:sz w:val="19"/>
          <w:szCs w:val="19"/>
        </w:rPr>
        <w:t>EAU d’AZUR</w:t>
      </w:r>
      <w:r w:rsidR="00A41DC7" w:rsidRPr="00E91D0B">
        <w:rPr>
          <w:rFonts w:ascii="Arial" w:hAnsi="Arial" w:cs="Arial"/>
          <w:sz w:val="19"/>
          <w:szCs w:val="19"/>
        </w:rPr>
        <w:t xml:space="preserve"> </w:t>
      </w:r>
      <w:r w:rsidR="003E681E" w:rsidRPr="00E91D0B">
        <w:rPr>
          <w:rFonts w:ascii="Arial" w:hAnsi="Arial" w:cs="Arial"/>
          <w:sz w:val="19"/>
          <w:szCs w:val="19"/>
        </w:rPr>
        <w:t>sont invités</w:t>
      </w:r>
      <w:r w:rsidR="004F5921" w:rsidRPr="00E91D0B">
        <w:rPr>
          <w:rFonts w:ascii="Arial" w:hAnsi="Arial" w:cs="Arial"/>
          <w:sz w:val="19"/>
          <w:szCs w:val="19"/>
        </w:rPr>
        <w:t>.es</w:t>
      </w:r>
      <w:r w:rsidR="003E681E" w:rsidRPr="00E91D0B">
        <w:rPr>
          <w:rFonts w:ascii="Arial" w:hAnsi="Arial" w:cs="Arial"/>
          <w:sz w:val="19"/>
          <w:szCs w:val="19"/>
        </w:rPr>
        <w:t xml:space="preserve"> à faire acte de candidature pour le poste décrit ci-dessous. Les informations reçues seront utilisées uniquement dans le cadre de ce recrutement.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5"/>
      </w:tblGrid>
      <w:tr w:rsidR="00E045C8" w:rsidRPr="00725BB5" w14:paraId="0FBC035D" w14:textId="77777777" w:rsidTr="00E91D0B">
        <w:trPr>
          <w:trHeight w:val="170"/>
        </w:trPr>
        <w:tc>
          <w:tcPr>
            <w:tcW w:w="1985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1384C91" w14:textId="77777777" w:rsidR="003E681E" w:rsidRPr="00E91D0B" w:rsidRDefault="007F6C27" w:rsidP="00725BB5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L</w:t>
            </w:r>
            <w:r w:rsidR="00F11933"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ocalisation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27DE219B" w14:textId="77777777" w:rsidR="007038BC" w:rsidRPr="00E91D0B" w:rsidRDefault="00512A56" w:rsidP="00725BB5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 xml:space="preserve">EAU d’AZUR </w:t>
            </w:r>
            <w:r w:rsidR="0018219D"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–</w:t>
            </w:r>
            <w:r w:rsidR="008902B1"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 xml:space="preserve"> </w:t>
            </w:r>
            <w:r w:rsidR="00663A21"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PHOENIX - NICE</w:t>
            </w:r>
          </w:p>
        </w:tc>
      </w:tr>
      <w:tr w:rsidR="003E681E" w:rsidRPr="00725BB5" w14:paraId="27E9CCD4" w14:textId="77777777" w:rsidTr="00E91D0B">
        <w:trPr>
          <w:cantSplit/>
          <w:trHeight w:val="170"/>
        </w:trPr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D9C846" w14:textId="77777777" w:rsidR="003E681E" w:rsidRPr="00E91D0B" w:rsidRDefault="003E681E" w:rsidP="005B5EBD">
            <w:pPr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Intitulé du poste</w:t>
            </w:r>
          </w:p>
        </w:tc>
        <w:tc>
          <w:tcPr>
            <w:tcW w:w="8505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FE4F5D4" w14:textId="77777777" w:rsidR="007038BC" w:rsidRPr="00E91D0B" w:rsidRDefault="00FC4ADE" w:rsidP="005B5EB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color w:val="002060"/>
                <w:sz w:val="19"/>
                <w:szCs w:val="19"/>
              </w:rPr>
              <w:t>RESPONSABLE</w:t>
            </w:r>
            <w:r w:rsidR="009735E8" w:rsidRPr="00E91D0B">
              <w:rPr>
                <w:rFonts w:ascii="Arial" w:hAnsi="Arial" w:cs="Arial"/>
                <w:b/>
                <w:color w:val="002060"/>
                <w:sz w:val="19"/>
                <w:szCs w:val="19"/>
              </w:rPr>
              <w:t xml:space="preserve"> DE PROJET HYPERVISION</w:t>
            </w:r>
          </w:p>
          <w:p w14:paraId="1DB79C09" w14:textId="77777777" w:rsidR="00535A3B" w:rsidRPr="00E91D0B" w:rsidRDefault="00535A3B" w:rsidP="006139AE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color w:val="0070C0"/>
                <w:sz w:val="19"/>
                <w:szCs w:val="19"/>
              </w:rPr>
              <w:t>(REA0</w:t>
            </w:r>
            <w:r w:rsidR="006139AE">
              <w:rPr>
                <w:rFonts w:ascii="Arial" w:hAnsi="Arial" w:cs="Arial"/>
                <w:b/>
                <w:color w:val="0070C0"/>
                <w:sz w:val="19"/>
                <w:szCs w:val="19"/>
              </w:rPr>
              <w:t>53</w:t>
            </w:r>
            <w:r w:rsidRPr="00E91D0B">
              <w:rPr>
                <w:rFonts w:ascii="Arial" w:hAnsi="Arial" w:cs="Arial"/>
                <w:b/>
                <w:color w:val="0070C0"/>
                <w:sz w:val="19"/>
                <w:szCs w:val="19"/>
              </w:rPr>
              <w:t>-2</w:t>
            </w:r>
            <w:r w:rsidR="00FC4ADE" w:rsidRPr="00E91D0B">
              <w:rPr>
                <w:rFonts w:ascii="Arial" w:hAnsi="Arial" w:cs="Arial"/>
                <w:b/>
                <w:color w:val="0070C0"/>
                <w:sz w:val="19"/>
                <w:szCs w:val="19"/>
              </w:rPr>
              <w:t>5</w:t>
            </w:r>
            <w:r w:rsidRPr="00E91D0B">
              <w:rPr>
                <w:rFonts w:ascii="Arial" w:hAnsi="Arial" w:cs="Arial"/>
                <w:b/>
                <w:color w:val="0070C0"/>
                <w:sz w:val="19"/>
                <w:szCs w:val="19"/>
              </w:rPr>
              <w:t>)</w:t>
            </w:r>
          </w:p>
        </w:tc>
      </w:tr>
      <w:tr w:rsidR="00F11933" w:rsidRPr="00725BB5" w14:paraId="636405AC" w14:textId="77777777" w:rsidTr="00E91D0B">
        <w:trPr>
          <w:cantSplit/>
          <w:trHeight w:val="170"/>
        </w:trPr>
        <w:tc>
          <w:tcPr>
            <w:tcW w:w="198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F63A666" w14:textId="77777777" w:rsidR="00F11933" w:rsidRPr="00E91D0B" w:rsidRDefault="001608EA" w:rsidP="00EE3382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H</w:t>
            </w:r>
            <w:r w:rsidR="00F11933"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iérarchique</w:t>
            </w:r>
          </w:p>
        </w:tc>
        <w:tc>
          <w:tcPr>
            <w:tcW w:w="85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3CF37889" w14:textId="77777777" w:rsidR="00F11933" w:rsidRPr="00E91D0B" w:rsidRDefault="00FC4ADE" w:rsidP="00EE3382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Directeur Technique et Innovation</w:t>
            </w:r>
          </w:p>
        </w:tc>
      </w:tr>
      <w:tr w:rsidR="007038BC" w:rsidRPr="00725BB5" w14:paraId="00B56C4C" w14:textId="77777777" w:rsidTr="00E91D0B">
        <w:trPr>
          <w:trHeight w:val="452"/>
        </w:trPr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3A7287" w14:textId="77777777" w:rsidR="007038BC" w:rsidRPr="00E91D0B" w:rsidRDefault="007038BC" w:rsidP="005B5EBD">
            <w:pPr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Raison d’être</w:t>
            </w:r>
          </w:p>
        </w:tc>
        <w:tc>
          <w:tcPr>
            <w:tcW w:w="8505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0484CC1" w14:textId="77777777" w:rsidR="007038BC" w:rsidRPr="00E91D0B" w:rsidRDefault="006139AE" w:rsidP="00725BB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P</w:t>
            </w:r>
            <w:r w:rsidR="00FC4ADE" w:rsidRPr="00E91D0B">
              <w:rPr>
                <w:rFonts w:ascii="Arial" w:hAnsi="Arial" w:cs="Arial"/>
                <w:bCs/>
                <w:sz w:val="19"/>
                <w:szCs w:val="19"/>
              </w:rPr>
              <w:t>iloter le projet Hypervision</w:t>
            </w:r>
            <w:r w:rsidR="0084678C" w:rsidRPr="00E91D0B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84678C" w:rsidRPr="00E91D0B">
              <w:rPr>
                <w:rFonts w:ascii="Arial" w:hAnsi="Arial" w:cs="Arial"/>
                <w:sz w:val="19"/>
                <w:szCs w:val="19"/>
              </w:rPr>
              <w:t>de la phase d’étude à la livraison, en garantissant le respect des impératifs de coûts, délais, qualité et gestion des risques</w:t>
            </w:r>
            <w:r w:rsidR="00E91D0B" w:rsidRPr="00E91D0B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7038BC" w:rsidRPr="00725BB5" w14:paraId="182ADC90" w14:textId="77777777" w:rsidTr="00E91D0B">
        <w:trPr>
          <w:trHeight w:val="170"/>
        </w:trPr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084D77" w14:textId="77777777" w:rsidR="007038BC" w:rsidRPr="00E91D0B" w:rsidRDefault="007038BC" w:rsidP="00E91D0B">
            <w:pPr>
              <w:pStyle w:val="En-tte"/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Description des missions et tâches principales</w:t>
            </w:r>
          </w:p>
        </w:tc>
        <w:tc>
          <w:tcPr>
            <w:tcW w:w="8505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1890AE5E" w14:textId="77777777" w:rsidR="00FC4ADE" w:rsidRPr="00E91D0B" w:rsidRDefault="00FC4ADE" w:rsidP="00E91D0B">
            <w:pPr>
              <w:pStyle w:val="Style1"/>
              <w:spacing w:before="0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Pilotage stratégique et coordination</w:t>
            </w:r>
          </w:p>
          <w:p w14:paraId="017E0CD1" w14:textId="77777777" w:rsidR="0084678C" w:rsidRPr="00E91D0B" w:rsidRDefault="00FC4ADE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Définir</w:t>
            </w:r>
            <w:r w:rsidR="00785702" w:rsidRPr="00E91D0B">
              <w:rPr>
                <w:sz w:val="19"/>
                <w:szCs w:val="19"/>
              </w:rPr>
              <w:t xml:space="preserve"> et déployer</w:t>
            </w:r>
            <w:r w:rsidRPr="00E91D0B">
              <w:rPr>
                <w:sz w:val="19"/>
                <w:szCs w:val="19"/>
              </w:rPr>
              <w:t xml:space="preserve"> la feuille de route en alignement avec les orientations politiques et les enjeux environnementaux</w:t>
            </w:r>
            <w:r w:rsidR="00785702" w:rsidRPr="00E91D0B">
              <w:rPr>
                <w:sz w:val="19"/>
                <w:szCs w:val="19"/>
              </w:rPr>
              <w:t>,</w:t>
            </w:r>
          </w:p>
          <w:p w14:paraId="5BBE5809" w14:textId="77777777" w:rsidR="00785702" w:rsidRPr="00E91D0B" w:rsidRDefault="00785702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Etre garant du bon déroulement du projet : respect des délais, des budgets et des objectifs de performance opérationnelle,</w:t>
            </w:r>
          </w:p>
          <w:p w14:paraId="30442E42" w14:textId="77777777" w:rsidR="00FC4ADE" w:rsidRPr="00E91D0B" w:rsidRDefault="00FC4ADE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Suivre les contrats avec les parties prenantes (</w:t>
            </w:r>
            <w:r w:rsidR="00E91D0B" w:rsidRPr="00E91D0B">
              <w:rPr>
                <w:sz w:val="19"/>
                <w:szCs w:val="19"/>
              </w:rPr>
              <w:t>prestataires, université, collectivités</w:t>
            </w:r>
            <w:r w:rsidR="00C104A5" w:rsidRPr="00E91D0B">
              <w:rPr>
                <w:sz w:val="19"/>
                <w:szCs w:val="19"/>
              </w:rPr>
              <w:t>),</w:t>
            </w:r>
          </w:p>
          <w:p w14:paraId="42AF68E0" w14:textId="77777777" w:rsidR="00FC4ADE" w:rsidRPr="00E91D0B" w:rsidRDefault="00FC4ADE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Superviser l'intégration technologique de solutions d'hypervision centralisant les données (télégestion, capteurs, SIG, outils de maintenance)</w:t>
            </w:r>
            <w:r w:rsidR="00C104A5" w:rsidRPr="00E91D0B">
              <w:rPr>
                <w:sz w:val="19"/>
                <w:szCs w:val="19"/>
              </w:rPr>
              <w:t>,</w:t>
            </w:r>
          </w:p>
          <w:p w14:paraId="5E573D7A" w14:textId="77777777" w:rsidR="00C104A5" w:rsidRPr="00E91D0B" w:rsidRDefault="00C104A5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Élaborer des plans de gestion des risques et anticiper les impacts des transformations.</w:t>
            </w:r>
          </w:p>
          <w:p w14:paraId="53DE64EF" w14:textId="77777777" w:rsidR="00FC4ADE" w:rsidRPr="00E91D0B" w:rsidRDefault="00FC4ADE" w:rsidP="00E91D0B">
            <w:pPr>
              <w:pStyle w:val="Style1"/>
              <w:spacing w:before="0"/>
              <w:jc w:val="both"/>
              <w:rPr>
                <w:sz w:val="19"/>
                <w:szCs w:val="19"/>
                <w:lang w:eastAsia="fr-FR"/>
              </w:rPr>
            </w:pPr>
            <w:r w:rsidRPr="00E91D0B">
              <w:rPr>
                <w:sz w:val="19"/>
                <w:szCs w:val="19"/>
                <w:lang w:eastAsia="fr-FR"/>
              </w:rPr>
              <w:t>Gestion opérationnelle des projets</w:t>
            </w:r>
          </w:p>
          <w:p w14:paraId="15D30915" w14:textId="77777777" w:rsidR="00785702" w:rsidRPr="00E91D0B" w:rsidRDefault="00785702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 xml:space="preserve">Valider les choix technologiques </w:t>
            </w:r>
            <w:r w:rsidR="00E91D0B">
              <w:rPr>
                <w:sz w:val="19"/>
                <w:szCs w:val="19"/>
              </w:rPr>
              <w:t>et g</w:t>
            </w:r>
            <w:r w:rsidR="00C104A5" w:rsidRPr="00E91D0B">
              <w:rPr>
                <w:sz w:val="19"/>
                <w:szCs w:val="19"/>
              </w:rPr>
              <w:t xml:space="preserve">arantir l’interopérabilité avec les systèmes existants et futurs </w:t>
            </w:r>
            <w:r w:rsidRPr="00E91D0B">
              <w:rPr>
                <w:sz w:val="19"/>
                <w:szCs w:val="19"/>
              </w:rPr>
              <w:t>(SIG, ERP, Télérelève, supervision, etc.)</w:t>
            </w:r>
            <w:r w:rsidR="00C104A5" w:rsidRPr="00E91D0B">
              <w:rPr>
                <w:sz w:val="19"/>
                <w:szCs w:val="19"/>
              </w:rPr>
              <w:t>,</w:t>
            </w:r>
          </w:p>
          <w:p w14:paraId="5C101F74" w14:textId="77777777" w:rsidR="00785702" w:rsidRPr="00E91D0B" w:rsidRDefault="00785702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S’</w:t>
            </w:r>
            <w:r w:rsidR="00C104A5" w:rsidRPr="00E91D0B">
              <w:rPr>
                <w:sz w:val="19"/>
                <w:szCs w:val="19"/>
              </w:rPr>
              <w:t>assurer de la cybersécurité des systèmes déployé</w:t>
            </w:r>
            <w:r w:rsidRPr="00E91D0B">
              <w:rPr>
                <w:sz w:val="19"/>
                <w:szCs w:val="19"/>
              </w:rPr>
              <w:t>s et de la conformité réglementaire</w:t>
            </w:r>
            <w:r w:rsidR="00C104A5" w:rsidRPr="00E91D0B">
              <w:rPr>
                <w:sz w:val="19"/>
                <w:szCs w:val="19"/>
              </w:rPr>
              <w:t>,</w:t>
            </w:r>
          </w:p>
          <w:p w14:paraId="71938126" w14:textId="77777777" w:rsidR="00C104A5" w:rsidRPr="00E91D0B" w:rsidRDefault="00C104A5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Piloter les phases de développement, de tests et de déploiement</w:t>
            </w:r>
          </w:p>
          <w:p w14:paraId="42CE911B" w14:textId="77777777" w:rsidR="0084678C" w:rsidRPr="00E91D0B" w:rsidRDefault="00E91D0B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M</w:t>
            </w:r>
            <w:r w:rsidR="0084678C" w:rsidRPr="00E91D0B">
              <w:rPr>
                <w:sz w:val="19"/>
                <w:szCs w:val="19"/>
              </w:rPr>
              <w:t>ettre en place le centre d’Hypervision</w:t>
            </w:r>
            <w:r w:rsidR="00C104A5" w:rsidRPr="00E91D0B">
              <w:rPr>
                <w:sz w:val="19"/>
                <w:szCs w:val="19"/>
              </w:rPr>
              <w:t>.</w:t>
            </w:r>
          </w:p>
          <w:p w14:paraId="09A18DDB" w14:textId="77777777" w:rsidR="00FC4ADE" w:rsidRPr="00E91D0B" w:rsidRDefault="00FC4ADE" w:rsidP="00E91D0B">
            <w:pPr>
              <w:pStyle w:val="Style1"/>
              <w:spacing w:before="0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Management d'équipe et partenariats</w:t>
            </w:r>
          </w:p>
          <w:p w14:paraId="15CBC442" w14:textId="77777777" w:rsidR="00E91D0B" w:rsidRPr="00E91D0B" w:rsidRDefault="00785702" w:rsidP="00E91D0B">
            <w:pPr>
              <w:pStyle w:val="Style2"/>
              <w:jc w:val="both"/>
              <w:rPr>
                <w:rStyle w:val="lev"/>
                <w:b w:val="0"/>
                <w:bCs/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Assurer la coordination des équipes tec</w:t>
            </w:r>
            <w:r w:rsidR="00C104A5" w:rsidRPr="00E91D0B">
              <w:rPr>
                <w:sz w:val="19"/>
                <w:szCs w:val="19"/>
              </w:rPr>
              <w:t>hniques internes et prestataires,</w:t>
            </w:r>
            <w:r w:rsidR="00E91D0B" w:rsidRPr="00E91D0B">
              <w:rPr>
                <w:rStyle w:val="lev"/>
                <w:b w:val="0"/>
                <w:bCs/>
                <w:sz w:val="19"/>
                <w:szCs w:val="19"/>
              </w:rPr>
              <w:t xml:space="preserve"> </w:t>
            </w:r>
          </w:p>
          <w:p w14:paraId="4534C635" w14:textId="77777777" w:rsidR="00785702" w:rsidRPr="00E91D0B" w:rsidRDefault="00E91D0B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rStyle w:val="lev"/>
                <w:b w:val="0"/>
                <w:bCs/>
                <w:sz w:val="19"/>
                <w:szCs w:val="19"/>
              </w:rPr>
              <w:t>Décloisonner l'information</w:t>
            </w:r>
            <w:r w:rsidRPr="00E91D0B">
              <w:rPr>
                <w:sz w:val="19"/>
                <w:szCs w:val="19"/>
              </w:rPr>
              <w:t xml:space="preserve"> entre services</w:t>
            </w:r>
          </w:p>
          <w:p w14:paraId="14A4BBDE" w14:textId="77777777" w:rsidR="0084678C" w:rsidRPr="00E91D0B" w:rsidRDefault="00FC4ADE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Recruter</w:t>
            </w:r>
            <w:r w:rsidR="0084678C" w:rsidRPr="00E91D0B">
              <w:rPr>
                <w:sz w:val="19"/>
                <w:szCs w:val="19"/>
              </w:rPr>
              <w:t>,</w:t>
            </w:r>
            <w:r w:rsidRPr="00E91D0B">
              <w:rPr>
                <w:sz w:val="19"/>
                <w:szCs w:val="19"/>
              </w:rPr>
              <w:t xml:space="preserve"> </w:t>
            </w:r>
            <w:r w:rsidR="0084678C" w:rsidRPr="00E91D0B">
              <w:rPr>
                <w:sz w:val="19"/>
                <w:szCs w:val="19"/>
              </w:rPr>
              <w:t xml:space="preserve">évaluer </w:t>
            </w:r>
            <w:r w:rsidRPr="00E91D0B">
              <w:rPr>
                <w:sz w:val="19"/>
                <w:szCs w:val="19"/>
              </w:rPr>
              <w:t>et encadrer des équipes pluridisciplinaires</w:t>
            </w:r>
            <w:r w:rsidR="0084678C" w:rsidRPr="00E91D0B">
              <w:rPr>
                <w:sz w:val="19"/>
                <w:szCs w:val="19"/>
              </w:rPr>
              <w:t xml:space="preserve"> </w:t>
            </w:r>
            <w:r w:rsidRPr="00E91D0B">
              <w:rPr>
                <w:sz w:val="19"/>
                <w:szCs w:val="19"/>
              </w:rPr>
              <w:t xml:space="preserve">(ingénieurs, </w:t>
            </w:r>
            <w:r w:rsidR="0084678C" w:rsidRPr="00E91D0B">
              <w:rPr>
                <w:sz w:val="19"/>
                <w:szCs w:val="19"/>
              </w:rPr>
              <w:t xml:space="preserve">chefs de projet, </w:t>
            </w:r>
            <w:r w:rsidRPr="00E91D0B">
              <w:rPr>
                <w:sz w:val="19"/>
                <w:szCs w:val="19"/>
              </w:rPr>
              <w:t>data analysts</w:t>
            </w:r>
            <w:r w:rsidR="0084678C" w:rsidRPr="00E91D0B">
              <w:rPr>
                <w:sz w:val="19"/>
                <w:szCs w:val="19"/>
              </w:rPr>
              <w:t>) sous sa responsabilité directe ou en matriciel</w:t>
            </w:r>
            <w:r w:rsidR="006139AE">
              <w:rPr>
                <w:sz w:val="19"/>
                <w:szCs w:val="19"/>
              </w:rPr>
              <w:t xml:space="preserve"> et proposer une organisation du projet ;</w:t>
            </w:r>
          </w:p>
          <w:p w14:paraId="0EC7FA9C" w14:textId="77777777" w:rsidR="00FC4ADE" w:rsidRPr="00E91D0B" w:rsidRDefault="00FC4ADE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 xml:space="preserve">Animer des réseaux d'acteurs : </w:t>
            </w:r>
            <w:r w:rsidR="00E91D0B" w:rsidRPr="00E91D0B">
              <w:rPr>
                <w:sz w:val="19"/>
                <w:szCs w:val="19"/>
              </w:rPr>
              <w:t xml:space="preserve">université, </w:t>
            </w:r>
            <w:r w:rsidRPr="00E91D0B">
              <w:rPr>
                <w:sz w:val="19"/>
                <w:szCs w:val="19"/>
              </w:rPr>
              <w:t>collectivités, prestataires externes.</w:t>
            </w:r>
          </w:p>
          <w:p w14:paraId="28E5E6AD" w14:textId="77777777" w:rsidR="00FC4ADE" w:rsidRPr="00E91D0B" w:rsidRDefault="00785702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Définir les plan</w:t>
            </w:r>
            <w:r w:rsidR="00C104A5" w:rsidRPr="00E91D0B">
              <w:rPr>
                <w:sz w:val="19"/>
                <w:szCs w:val="19"/>
              </w:rPr>
              <w:t>s</w:t>
            </w:r>
            <w:r w:rsidRPr="00E91D0B">
              <w:rPr>
                <w:sz w:val="19"/>
                <w:szCs w:val="19"/>
              </w:rPr>
              <w:t xml:space="preserve"> de formation des utilisateurs et accompagner le changement</w:t>
            </w:r>
            <w:r w:rsidR="00E91D0B" w:rsidRPr="00E91D0B">
              <w:rPr>
                <w:sz w:val="19"/>
                <w:szCs w:val="19"/>
              </w:rPr>
              <w:t>.</w:t>
            </w:r>
          </w:p>
          <w:p w14:paraId="16CF3093" w14:textId="77777777" w:rsidR="00FC4ADE" w:rsidRPr="00E91D0B" w:rsidRDefault="00FC4ADE" w:rsidP="00E91D0B">
            <w:pPr>
              <w:pStyle w:val="Style1"/>
              <w:spacing w:before="0"/>
            </w:pPr>
            <w:r w:rsidRPr="00E91D0B">
              <w:t>Communication et reporting</w:t>
            </w:r>
          </w:p>
          <w:p w14:paraId="258733F2" w14:textId="77777777" w:rsidR="00FC4ADE" w:rsidRPr="00E91D0B" w:rsidRDefault="0084678C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 xml:space="preserve">Rendre compte à la Direction Générale </w:t>
            </w:r>
            <w:r w:rsidR="00FC4ADE" w:rsidRPr="00E91D0B">
              <w:rPr>
                <w:sz w:val="19"/>
                <w:szCs w:val="19"/>
              </w:rPr>
              <w:t>sur l'avancement des projets</w:t>
            </w:r>
            <w:r w:rsidR="00C104A5" w:rsidRPr="00E91D0B">
              <w:rPr>
                <w:sz w:val="19"/>
                <w:szCs w:val="19"/>
              </w:rPr>
              <w:t>,</w:t>
            </w:r>
          </w:p>
          <w:p w14:paraId="4EE09BC3" w14:textId="77777777" w:rsidR="00FC4ADE" w:rsidRPr="00E91D0B" w:rsidRDefault="00FC4ADE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Faciliter l'accès aux données</w:t>
            </w:r>
            <w:r w:rsidR="0084678C" w:rsidRPr="00E91D0B">
              <w:rPr>
                <w:sz w:val="19"/>
                <w:szCs w:val="19"/>
              </w:rPr>
              <w:t xml:space="preserve"> </w:t>
            </w:r>
            <w:r w:rsidRPr="00E91D0B">
              <w:rPr>
                <w:sz w:val="19"/>
                <w:szCs w:val="19"/>
              </w:rPr>
              <w:t>via des interfaces utilisateurs adaptées (mobilité, granularité des droits)</w:t>
            </w:r>
            <w:r w:rsidR="00C104A5" w:rsidRPr="00E91D0B">
              <w:rPr>
                <w:sz w:val="19"/>
                <w:szCs w:val="19"/>
              </w:rPr>
              <w:t>,</w:t>
            </w:r>
          </w:p>
          <w:p w14:paraId="19C4614F" w14:textId="77777777" w:rsidR="00A563CF" w:rsidRDefault="00785702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Animer les instances de</w:t>
            </w:r>
            <w:r w:rsidR="00FC4ADE" w:rsidRPr="00E91D0B">
              <w:rPr>
                <w:sz w:val="19"/>
                <w:szCs w:val="19"/>
              </w:rPr>
              <w:t xml:space="preserve"> pilotage </w:t>
            </w:r>
            <w:r w:rsidRPr="00E91D0B">
              <w:rPr>
                <w:sz w:val="19"/>
                <w:szCs w:val="19"/>
              </w:rPr>
              <w:t xml:space="preserve">et de gouvernances (comité de pilotage, </w:t>
            </w:r>
            <w:r w:rsidR="00FC4ADE" w:rsidRPr="00E91D0B">
              <w:rPr>
                <w:sz w:val="19"/>
                <w:szCs w:val="19"/>
              </w:rPr>
              <w:t>techniques</w:t>
            </w:r>
            <w:r w:rsidR="00A563CF">
              <w:rPr>
                <w:sz w:val="19"/>
                <w:szCs w:val="19"/>
              </w:rPr>
              <w:t>),</w:t>
            </w:r>
          </w:p>
          <w:p w14:paraId="1DD5C288" w14:textId="77777777" w:rsidR="00E91D0B" w:rsidRPr="00E91D0B" w:rsidRDefault="00E91D0B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Promouvoir des solutions durables (économie circulaire, réduction des gaspillages),</w:t>
            </w:r>
          </w:p>
          <w:p w14:paraId="2C94A30A" w14:textId="77777777" w:rsidR="00E91D0B" w:rsidRPr="00E91D0B" w:rsidRDefault="00E91D0B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 xml:space="preserve">Évaluer l'impact des projets via des reporting détaillés et des audits post-déploiement </w:t>
            </w:r>
            <w:r w:rsidR="00C104A5" w:rsidRPr="00E91D0B">
              <w:rPr>
                <w:sz w:val="19"/>
                <w:szCs w:val="19"/>
              </w:rPr>
              <w:t>Assurer une veille réglementaire et technologique pour anti</w:t>
            </w:r>
            <w:r w:rsidRPr="00E91D0B">
              <w:rPr>
                <w:sz w:val="19"/>
                <w:szCs w:val="19"/>
              </w:rPr>
              <w:t>ciper les évolutions,</w:t>
            </w:r>
          </w:p>
          <w:p w14:paraId="5D3F82FC" w14:textId="77777777" w:rsidR="00E91D0B" w:rsidRPr="00E91D0B" w:rsidRDefault="00E91D0B" w:rsidP="00E91D0B">
            <w:pPr>
              <w:pStyle w:val="Style2"/>
              <w:jc w:val="both"/>
              <w:rPr>
                <w:rStyle w:val="lev"/>
                <w:b w:val="0"/>
                <w:bCs/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>Développer des indicateurs de performance</w:t>
            </w:r>
            <w:r w:rsidRPr="00E91D0B">
              <w:rPr>
                <w:rStyle w:val="lev"/>
                <w:b w:val="0"/>
                <w:bCs/>
                <w:sz w:val="19"/>
                <w:szCs w:val="19"/>
              </w:rPr>
              <w:t>,</w:t>
            </w:r>
          </w:p>
          <w:p w14:paraId="6890DAE8" w14:textId="77777777" w:rsidR="00134E05" w:rsidRPr="00E91D0B" w:rsidRDefault="00134E05" w:rsidP="00E91D0B">
            <w:pPr>
              <w:pStyle w:val="Style2"/>
              <w:jc w:val="both"/>
              <w:rPr>
                <w:sz w:val="19"/>
                <w:szCs w:val="19"/>
              </w:rPr>
            </w:pPr>
            <w:r w:rsidRPr="00E91D0B">
              <w:rPr>
                <w:sz w:val="19"/>
                <w:szCs w:val="19"/>
              </w:rPr>
              <w:t xml:space="preserve">Représenter </w:t>
            </w:r>
            <w:r w:rsidR="00E91D0B" w:rsidRPr="00E91D0B">
              <w:rPr>
                <w:sz w:val="19"/>
                <w:szCs w:val="19"/>
              </w:rPr>
              <w:t xml:space="preserve">la Régie à l’extérieur </w:t>
            </w:r>
            <w:r w:rsidRPr="00E91D0B">
              <w:rPr>
                <w:sz w:val="19"/>
                <w:szCs w:val="19"/>
              </w:rPr>
              <w:t>dans le cadre d</w:t>
            </w:r>
            <w:r w:rsidR="00E91D0B" w:rsidRPr="00E91D0B">
              <w:rPr>
                <w:sz w:val="19"/>
                <w:szCs w:val="19"/>
              </w:rPr>
              <w:t>u</w:t>
            </w:r>
            <w:r w:rsidRPr="00E91D0B">
              <w:rPr>
                <w:sz w:val="19"/>
                <w:szCs w:val="19"/>
              </w:rPr>
              <w:t xml:space="preserve"> projet</w:t>
            </w:r>
          </w:p>
        </w:tc>
      </w:tr>
      <w:tr w:rsidR="007038BC" w:rsidRPr="00725BB5" w14:paraId="4EE28210" w14:textId="77777777" w:rsidTr="0084678C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27"/>
        </w:trPr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14:paraId="3F5C3177" w14:textId="77777777" w:rsidR="007038BC" w:rsidRPr="00E91D0B" w:rsidRDefault="007038BC" w:rsidP="00E91D0B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color w:val="002060"/>
                <w:sz w:val="19"/>
                <w:szCs w:val="19"/>
              </w:rPr>
              <w:t>PROFIL REQUIS</w:t>
            </w:r>
            <w:r w:rsidRPr="00E91D0B">
              <w:rPr>
                <w:rFonts w:ascii="Arial" w:hAnsi="Arial" w:cs="Arial"/>
                <w:b/>
                <w:color w:val="002060"/>
                <w:sz w:val="19"/>
                <w:szCs w:val="19"/>
              </w:rPr>
              <w:fldChar w:fldCharType="begin"/>
            </w:r>
            <w:r w:rsidRPr="00E91D0B">
              <w:rPr>
                <w:rFonts w:ascii="Arial" w:hAnsi="Arial" w:cs="Arial"/>
                <w:b/>
                <w:color w:val="002060"/>
                <w:sz w:val="19"/>
                <w:szCs w:val="19"/>
              </w:rPr>
              <w:instrText xml:space="preserve">  </w:instrText>
            </w:r>
            <w:r w:rsidRPr="00E91D0B">
              <w:rPr>
                <w:rFonts w:ascii="Arial" w:hAnsi="Arial" w:cs="Arial"/>
                <w:b/>
                <w:color w:val="002060"/>
                <w:sz w:val="19"/>
                <w:szCs w:val="19"/>
              </w:rPr>
              <w:fldChar w:fldCharType="end"/>
            </w:r>
          </w:p>
        </w:tc>
      </w:tr>
      <w:tr w:rsidR="007038BC" w:rsidRPr="00725BB5" w14:paraId="3E56F242" w14:textId="77777777" w:rsidTr="00E91D0B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2A485DD" w14:textId="77777777" w:rsidR="007038BC" w:rsidRPr="00E91D0B" w:rsidRDefault="007038BC" w:rsidP="00E91D0B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Compétences techniques</w:t>
            </w:r>
          </w:p>
        </w:tc>
        <w:tc>
          <w:tcPr>
            <w:tcW w:w="8505" w:type="dxa"/>
            <w:tcBorders>
              <w:left w:val="nil"/>
            </w:tcBorders>
          </w:tcPr>
          <w:p w14:paraId="5CB05842" w14:textId="77777777" w:rsidR="006139AE" w:rsidRPr="00E91D0B" w:rsidRDefault="006139AE" w:rsidP="006139AE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E91D0B">
              <w:rPr>
                <w:rFonts w:ascii="Arial" w:hAnsi="Arial" w:cs="Arial"/>
                <w:sz w:val="19"/>
                <w:szCs w:val="19"/>
                <w:lang w:eastAsia="en-US"/>
              </w:rPr>
              <w:t>Excellente connaissance des processus et méthodes de gestion de projet</w:t>
            </w:r>
          </w:p>
          <w:p w14:paraId="7436C82C" w14:textId="77777777" w:rsidR="0045394C" w:rsidRPr="00E91D0B" w:rsidRDefault="006139AE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C</w:t>
            </w:r>
            <w:r w:rsidR="00625510" w:rsidRPr="00E91D0B">
              <w:rPr>
                <w:rFonts w:ascii="Arial" w:eastAsia="Calibri" w:hAnsi="Arial" w:cs="Arial"/>
                <w:sz w:val="19"/>
                <w:szCs w:val="19"/>
              </w:rPr>
              <w:t>onnaissance des problématiques métier dans les domaines de l'eau et de l'assainissement</w:t>
            </w:r>
          </w:p>
          <w:p w14:paraId="74AA24E9" w14:textId="77777777" w:rsidR="00D940DC" w:rsidRPr="00E91D0B" w:rsidRDefault="00EE3382" w:rsidP="00A563CF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 xml:space="preserve">Maîtrise de l'administration des infrastructures et technicité autour de la Data </w:t>
            </w:r>
          </w:p>
        </w:tc>
      </w:tr>
      <w:tr w:rsidR="007038BC" w:rsidRPr="00725BB5" w14:paraId="4B102EFD" w14:textId="77777777" w:rsidTr="00E91D0B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892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2898B24F" w14:textId="77777777" w:rsidR="007038BC" w:rsidRPr="00E91D0B" w:rsidRDefault="00725BB5" w:rsidP="00E91D0B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Formation E</w:t>
            </w:r>
            <w:r w:rsidR="007038BC" w:rsidRPr="00E91D0B">
              <w:rPr>
                <w:rFonts w:ascii="Arial" w:hAnsi="Arial" w:cs="Arial"/>
                <w:smallCaps/>
                <w:color w:val="002060"/>
                <w:sz w:val="19"/>
                <w:szCs w:val="19"/>
              </w:rPr>
              <w:t>xp</w:t>
            </w:r>
            <w:r w:rsidR="007038BC"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 xml:space="preserve">ériences professionnelles et </w:t>
            </w:r>
          </w:p>
        </w:tc>
        <w:tc>
          <w:tcPr>
            <w:tcW w:w="8505" w:type="dxa"/>
            <w:tcBorders>
              <w:left w:val="nil"/>
            </w:tcBorders>
          </w:tcPr>
          <w:p w14:paraId="04FD3C7F" w14:textId="77777777" w:rsidR="0038301E" w:rsidRPr="00E91D0B" w:rsidRDefault="0038301E" w:rsidP="00E91D0B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91D0B">
              <w:rPr>
                <w:rFonts w:ascii="Arial" w:hAnsi="Arial" w:cs="Arial"/>
                <w:sz w:val="19"/>
                <w:szCs w:val="19"/>
              </w:rPr>
              <w:t>Expérience réussie de la conduite de projets</w:t>
            </w:r>
          </w:p>
          <w:p w14:paraId="020685AB" w14:textId="77777777" w:rsidR="00BA7330" w:rsidRPr="00E91D0B" w:rsidRDefault="00625510" w:rsidP="00E91D0B">
            <w:pPr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E91D0B">
              <w:rPr>
                <w:rFonts w:ascii="Arial" w:hAnsi="Arial" w:cs="Arial"/>
                <w:sz w:val="19"/>
                <w:szCs w:val="19"/>
              </w:rPr>
              <w:t xml:space="preserve">Diplômé(e) BAC+5 (Ingénieur / master 2) </w:t>
            </w:r>
            <w:r w:rsidRPr="00E91D0B">
              <w:rPr>
                <w:rFonts w:ascii="Arial" w:hAnsi="Arial" w:cs="Arial"/>
                <w:bCs/>
                <w:sz w:val="19"/>
                <w:szCs w:val="19"/>
              </w:rPr>
              <w:t>avec une forte expérience en Systèmes d’information Technique et de Gestion</w:t>
            </w:r>
          </w:p>
          <w:p w14:paraId="4F42A712" w14:textId="77777777" w:rsidR="00E91D0B" w:rsidRPr="00E91D0B" w:rsidRDefault="00E91D0B" w:rsidP="00E91D0B">
            <w:pPr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E91D0B">
              <w:rPr>
                <w:rFonts w:ascii="Arial" w:hAnsi="Arial" w:cs="Arial"/>
                <w:bCs/>
                <w:sz w:val="19"/>
                <w:szCs w:val="19"/>
              </w:rPr>
              <w:t>Maîtrise de l’anglais</w:t>
            </w:r>
          </w:p>
        </w:tc>
      </w:tr>
      <w:tr w:rsidR="007038BC" w:rsidRPr="00725BB5" w14:paraId="0D55C478" w14:textId="77777777" w:rsidTr="00E91D0B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278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46E77B66" w14:textId="77777777" w:rsidR="007038BC" w:rsidRPr="00E91D0B" w:rsidRDefault="007038BC" w:rsidP="00E91D0B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</w:pPr>
            <w:r w:rsidRPr="00E91D0B">
              <w:rPr>
                <w:rFonts w:ascii="Arial" w:hAnsi="Arial" w:cs="Arial"/>
                <w:b/>
                <w:smallCaps/>
                <w:color w:val="002060"/>
                <w:sz w:val="19"/>
                <w:szCs w:val="19"/>
              </w:rPr>
              <w:t>Qualités recherchées</w:t>
            </w:r>
          </w:p>
        </w:tc>
        <w:tc>
          <w:tcPr>
            <w:tcW w:w="8505" w:type="dxa"/>
            <w:tcBorders>
              <w:left w:val="nil"/>
            </w:tcBorders>
            <w:vAlign w:val="center"/>
          </w:tcPr>
          <w:p w14:paraId="3975C994" w14:textId="77777777" w:rsidR="0038301E" w:rsidRPr="00E91D0B" w:rsidRDefault="0038301E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>Leadership et capacité à fédérer des équipes pluridisciplinaires</w:t>
            </w:r>
            <w:r w:rsidR="00E91D0B" w:rsidRPr="00E91D0B">
              <w:rPr>
                <w:rFonts w:ascii="Arial" w:eastAsia="Calibri" w:hAnsi="Arial" w:cs="Arial"/>
                <w:sz w:val="19"/>
                <w:szCs w:val="19"/>
              </w:rPr>
              <w:t xml:space="preserve"> et en matriciel</w:t>
            </w:r>
          </w:p>
          <w:p w14:paraId="76C2FE37" w14:textId="77777777" w:rsidR="0038301E" w:rsidRPr="00E91D0B" w:rsidRDefault="0038301E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>Esprit d’analyse et de synthèse</w:t>
            </w:r>
          </w:p>
          <w:p w14:paraId="319F80D0" w14:textId="77777777" w:rsidR="0038301E" w:rsidRPr="00E91D0B" w:rsidRDefault="0038301E" w:rsidP="00E91D0B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E91D0B">
              <w:rPr>
                <w:rFonts w:ascii="Arial" w:hAnsi="Arial" w:cs="Arial"/>
                <w:sz w:val="19"/>
                <w:szCs w:val="19"/>
                <w:lang w:eastAsia="en-US"/>
              </w:rPr>
              <w:t xml:space="preserve">Capacités d’organisation, de planification et de gestion, </w:t>
            </w:r>
          </w:p>
          <w:p w14:paraId="4F1D76B7" w14:textId="77777777" w:rsidR="0038301E" w:rsidRPr="00E91D0B" w:rsidRDefault="0038301E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>Aptitude à la communication, capacité à travailler en équipe, qualités relationnelles et diplomatie</w:t>
            </w:r>
          </w:p>
          <w:p w14:paraId="38602B70" w14:textId="77777777" w:rsidR="0038301E" w:rsidRPr="00E91D0B" w:rsidRDefault="0038301E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 xml:space="preserve">Rigueur, </w:t>
            </w:r>
          </w:p>
          <w:p w14:paraId="5C6F432C" w14:textId="77777777" w:rsidR="00625510" w:rsidRPr="00E91D0B" w:rsidRDefault="00625510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>Qualités rédactionnelles</w:t>
            </w:r>
          </w:p>
          <w:p w14:paraId="3370E6DF" w14:textId="77777777" w:rsidR="00625510" w:rsidRPr="00E91D0B" w:rsidRDefault="00625510" w:rsidP="00E91D0B">
            <w:pPr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E91D0B">
              <w:rPr>
                <w:rFonts w:ascii="Arial" w:eastAsia="Calibri" w:hAnsi="Arial" w:cs="Arial"/>
                <w:sz w:val="19"/>
                <w:szCs w:val="19"/>
              </w:rPr>
              <w:t>Sens de la confidentialité et éthique</w:t>
            </w:r>
          </w:p>
        </w:tc>
      </w:tr>
    </w:tbl>
    <w:p w14:paraId="0EBE5FB3" w14:textId="77777777" w:rsidR="003E681E" w:rsidRPr="00A563CF" w:rsidRDefault="003E681E" w:rsidP="00E91D0B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2"/>
        </w:rPr>
      </w:pPr>
    </w:p>
    <w:sectPr w:rsidR="003E681E" w:rsidRPr="00A563CF" w:rsidSect="00E91D0B">
      <w:headerReference w:type="default" r:id="rId8"/>
      <w:pgSz w:w="11906" w:h="16838" w:code="9"/>
      <w:pgMar w:top="1701" w:right="1417" w:bottom="1417" w:left="1417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9800" w14:textId="77777777" w:rsidR="000A4DA7" w:rsidRDefault="000A4DA7">
      <w:r>
        <w:separator/>
      </w:r>
    </w:p>
  </w:endnote>
  <w:endnote w:type="continuationSeparator" w:id="0">
    <w:p w14:paraId="1930D224" w14:textId="77777777" w:rsidR="000A4DA7" w:rsidRDefault="000A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9E49" w14:textId="77777777" w:rsidR="000A4DA7" w:rsidRDefault="000A4DA7">
      <w:r>
        <w:separator/>
      </w:r>
    </w:p>
  </w:footnote>
  <w:footnote w:type="continuationSeparator" w:id="0">
    <w:p w14:paraId="4AC5C5B8" w14:textId="77777777" w:rsidR="000A4DA7" w:rsidRDefault="000A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BFBB" w14:textId="77777777" w:rsidR="00053DC9" w:rsidRDefault="005B5EBD" w:rsidP="00053DC9">
    <w:pPr>
      <w:pStyle w:val="Titre3"/>
      <w:tabs>
        <w:tab w:val="right" w:pos="9070"/>
      </w:tabs>
      <w:ind w:left="-851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0398DF7F" wp14:editId="1AC2AB95">
          <wp:simplePos x="0" y="0"/>
          <wp:positionH relativeFrom="column">
            <wp:posOffset>-391795</wp:posOffset>
          </wp:positionH>
          <wp:positionV relativeFrom="paragraph">
            <wp:posOffset>-131445</wp:posOffset>
          </wp:positionV>
          <wp:extent cx="2176145" cy="755650"/>
          <wp:effectExtent l="0" t="0" r="0" b="6350"/>
          <wp:wrapSquare wrapText="bothSides"/>
          <wp:docPr id="10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9583" r="-757" b="25319"/>
                  <a:stretch/>
                </pic:blipFill>
                <pic:spPr bwMode="auto">
                  <a:xfrm>
                    <a:off x="0" y="0"/>
                    <a:ext cx="21761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14:paraId="4EA939DB" w14:textId="77777777" w:rsidR="00E97721" w:rsidRDefault="00053DC9" w:rsidP="00053DC9">
    <w:pPr>
      <w:pStyle w:val="Titre3"/>
      <w:tabs>
        <w:tab w:val="right" w:pos="9070"/>
      </w:tabs>
      <w:ind w:left="-851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D94"/>
    <w:multiLevelType w:val="multilevel"/>
    <w:tmpl w:val="F046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715FB"/>
    <w:multiLevelType w:val="hybridMultilevel"/>
    <w:tmpl w:val="EA904E40"/>
    <w:lvl w:ilvl="0" w:tplc="D1227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1BFD"/>
    <w:multiLevelType w:val="hybridMultilevel"/>
    <w:tmpl w:val="CCFEDBA2"/>
    <w:lvl w:ilvl="0" w:tplc="D1227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908"/>
    <w:multiLevelType w:val="multilevel"/>
    <w:tmpl w:val="39B2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F38C2"/>
    <w:multiLevelType w:val="multilevel"/>
    <w:tmpl w:val="4DB4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815BD"/>
    <w:multiLevelType w:val="multilevel"/>
    <w:tmpl w:val="77D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86F2C"/>
    <w:multiLevelType w:val="multilevel"/>
    <w:tmpl w:val="93BE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B425C"/>
    <w:multiLevelType w:val="hybridMultilevel"/>
    <w:tmpl w:val="FB302BB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20386"/>
    <w:multiLevelType w:val="multilevel"/>
    <w:tmpl w:val="C520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F2696D"/>
    <w:multiLevelType w:val="hybridMultilevel"/>
    <w:tmpl w:val="B2587BE8"/>
    <w:lvl w:ilvl="0" w:tplc="0758F7A6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166E6"/>
    <w:multiLevelType w:val="hybridMultilevel"/>
    <w:tmpl w:val="B176A43E"/>
    <w:lvl w:ilvl="0" w:tplc="0758F7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A0550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025EC"/>
    <w:multiLevelType w:val="hybridMultilevel"/>
    <w:tmpl w:val="1284A48E"/>
    <w:lvl w:ilvl="0" w:tplc="D1227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C473B"/>
    <w:multiLevelType w:val="hybridMultilevel"/>
    <w:tmpl w:val="C4B01AD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871C1A"/>
    <w:multiLevelType w:val="multilevel"/>
    <w:tmpl w:val="AD5C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9750E"/>
    <w:multiLevelType w:val="hybridMultilevel"/>
    <w:tmpl w:val="C924FDB8"/>
    <w:lvl w:ilvl="0" w:tplc="0758F7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A0550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BE2133"/>
    <w:multiLevelType w:val="hybridMultilevel"/>
    <w:tmpl w:val="B79EDEB8"/>
    <w:lvl w:ilvl="0" w:tplc="68D0819A">
      <w:numFmt w:val="bullet"/>
      <w:lvlText w:val="-"/>
      <w:lvlJc w:val="left"/>
      <w:pPr>
        <w:ind w:left="964" w:hanging="170"/>
      </w:pPr>
      <w:rPr>
        <w:rFonts w:ascii="Arial" w:eastAsia="Calibr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84F23"/>
    <w:multiLevelType w:val="multilevel"/>
    <w:tmpl w:val="8EA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653C6"/>
    <w:multiLevelType w:val="hybridMultilevel"/>
    <w:tmpl w:val="69C89DB8"/>
    <w:lvl w:ilvl="0" w:tplc="6AD01FE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2E6C"/>
    <w:multiLevelType w:val="hybridMultilevel"/>
    <w:tmpl w:val="44028B6C"/>
    <w:lvl w:ilvl="0" w:tplc="D1227DBA">
      <w:numFmt w:val="bullet"/>
      <w:lvlText w:val="-"/>
      <w:lvlJc w:val="left"/>
      <w:pPr>
        <w:ind w:left="204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20" w15:restartNumberingAfterBreak="0">
    <w:nsid w:val="56275CFD"/>
    <w:multiLevelType w:val="multilevel"/>
    <w:tmpl w:val="59DA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9A187C"/>
    <w:multiLevelType w:val="hybridMultilevel"/>
    <w:tmpl w:val="566CD012"/>
    <w:lvl w:ilvl="0" w:tplc="D7E405B4">
      <w:numFmt w:val="bullet"/>
      <w:pStyle w:val="Style3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814F9"/>
    <w:multiLevelType w:val="multilevel"/>
    <w:tmpl w:val="894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A253F6"/>
    <w:multiLevelType w:val="hybridMultilevel"/>
    <w:tmpl w:val="77A68D6E"/>
    <w:lvl w:ilvl="0" w:tplc="A89611E4">
      <w:start w:val="1"/>
      <w:numFmt w:val="bullet"/>
      <w:lvlText w:val="-"/>
      <w:lvlJc w:val="left"/>
      <w:pPr>
        <w:ind w:left="172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4" w15:restartNumberingAfterBreak="0">
    <w:nsid w:val="5D1A7A6A"/>
    <w:multiLevelType w:val="multilevel"/>
    <w:tmpl w:val="2120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92A06"/>
    <w:multiLevelType w:val="hybridMultilevel"/>
    <w:tmpl w:val="590C7BDE"/>
    <w:lvl w:ilvl="0" w:tplc="F8A2FC58">
      <w:start w:val="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06B6F"/>
    <w:multiLevelType w:val="multilevel"/>
    <w:tmpl w:val="A4D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A039EC"/>
    <w:multiLevelType w:val="multilevel"/>
    <w:tmpl w:val="81480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C6145"/>
    <w:multiLevelType w:val="multilevel"/>
    <w:tmpl w:val="BA6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A1B43"/>
    <w:multiLevelType w:val="multilevel"/>
    <w:tmpl w:val="416C5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3D61D4"/>
    <w:multiLevelType w:val="hybridMultilevel"/>
    <w:tmpl w:val="95F43AD6"/>
    <w:lvl w:ilvl="0" w:tplc="E2E4F6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33348">
    <w:abstractNumId w:val="29"/>
  </w:num>
  <w:num w:numId="2" w16cid:durableId="2078934480">
    <w:abstractNumId w:val="17"/>
  </w:num>
  <w:num w:numId="3" w16cid:durableId="959073264">
    <w:abstractNumId w:val="1"/>
  </w:num>
  <w:num w:numId="4" w16cid:durableId="326444921">
    <w:abstractNumId w:val="15"/>
  </w:num>
  <w:num w:numId="5" w16cid:durableId="678508534">
    <w:abstractNumId w:val="5"/>
  </w:num>
  <w:num w:numId="6" w16cid:durableId="1446581077">
    <w:abstractNumId w:val="27"/>
  </w:num>
  <w:num w:numId="7" w16cid:durableId="1169097415">
    <w:abstractNumId w:val="23"/>
  </w:num>
  <w:num w:numId="8" w16cid:durableId="733699442">
    <w:abstractNumId w:val="19"/>
  </w:num>
  <w:num w:numId="9" w16cid:durableId="524295005">
    <w:abstractNumId w:val="2"/>
  </w:num>
  <w:num w:numId="10" w16cid:durableId="156043360">
    <w:abstractNumId w:val="26"/>
  </w:num>
  <w:num w:numId="11" w16cid:durableId="1429229043">
    <w:abstractNumId w:val="31"/>
  </w:num>
  <w:num w:numId="12" w16cid:durableId="949092882">
    <w:abstractNumId w:val="18"/>
  </w:num>
  <w:num w:numId="13" w16cid:durableId="255865813">
    <w:abstractNumId w:val="25"/>
  </w:num>
  <w:num w:numId="14" w16cid:durableId="1823084927">
    <w:abstractNumId w:val="9"/>
  </w:num>
  <w:num w:numId="15" w16cid:durableId="524363841">
    <w:abstractNumId w:val="12"/>
  </w:num>
  <w:num w:numId="16" w16cid:durableId="1778059362">
    <w:abstractNumId w:val="21"/>
  </w:num>
  <w:num w:numId="17" w16cid:durableId="2086876765">
    <w:abstractNumId w:val="11"/>
  </w:num>
  <w:num w:numId="18" w16cid:durableId="971904955">
    <w:abstractNumId w:val="7"/>
  </w:num>
  <w:num w:numId="19" w16cid:durableId="895119646">
    <w:abstractNumId w:val="6"/>
  </w:num>
  <w:num w:numId="20" w16cid:durableId="1060516346">
    <w:abstractNumId w:val="30"/>
  </w:num>
  <w:num w:numId="21" w16cid:durableId="1445423461">
    <w:abstractNumId w:val="24"/>
  </w:num>
  <w:num w:numId="22" w16cid:durableId="1344744417">
    <w:abstractNumId w:val="28"/>
  </w:num>
  <w:num w:numId="23" w16cid:durableId="660621361">
    <w:abstractNumId w:val="3"/>
  </w:num>
  <w:num w:numId="24" w16cid:durableId="827790245">
    <w:abstractNumId w:val="0"/>
  </w:num>
  <w:num w:numId="25" w16cid:durableId="68892480">
    <w:abstractNumId w:val="8"/>
  </w:num>
  <w:num w:numId="26" w16cid:durableId="1759326303">
    <w:abstractNumId w:val="22"/>
  </w:num>
  <w:num w:numId="27" w16cid:durableId="687491727">
    <w:abstractNumId w:val="14"/>
  </w:num>
  <w:num w:numId="28" w16cid:durableId="1755734720">
    <w:abstractNumId w:val="10"/>
  </w:num>
  <w:num w:numId="29" w16cid:durableId="360059301">
    <w:abstractNumId w:val="20"/>
  </w:num>
  <w:num w:numId="30" w16cid:durableId="1410349534">
    <w:abstractNumId w:val="9"/>
  </w:num>
  <w:num w:numId="31" w16cid:durableId="627590223">
    <w:abstractNumId w:val="13"/>
  </w:num>
  <w:num w:numId="32" w16cid:durableId="1884904972">
    <w:abstractNumId w:val="4"/>
  </w:num>
  <w:num w:numId="33" w16cid:durableId="23501328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15DFB"/>
    <w:rsid w:val="0002325A"/>
    <w:rsid w:val="000437F1"/>
    <w:rsid w:val="00053DC9"/>
    <w:rsid w:val="00056218"/>
    <w:rsid w:val="0006182B"/>
    <w:rsid w:val="000761AD"/>
    <w:rsid w:val="000762E0"/>
    <w:rsid w:val="00084AC1"/>
    <w:rsid w:val="00085A8A"/>
    <w:rsid w:val="000916E9"/>
    <w:rsid w:val="00093209"/>
    <w:rsid w:val="00094293"/>
    <w:rsid w:val="000A4DA7"/>
    <w:rsid w:val="000A5EB8"/>
    <w:rsid w:val="000B2CFF"/>
    <w:rsid w:val="000B42D4"/>
    <w:rsid w:val="000C48ED"/>
    <w:rsid w:val="000D0DBF"/>
    <w:rsid w:val="000D4C71"/>
    <w:rsid w:val="000E794D"/>
    <w:rsid w:val="000F732C"/>
    <w:rsid w:val="0010032D"/>
    <w:rsid w:val="00101311"/>
    <w:rsid w:val="00103E83"/>
    <w:rsid w:val="00134E05"/>
    <w:rsid w:val="00146675"/>
    <w:rsid w:val="001608EA"/>
    <w:rsid w:val="00165D1F"/>
    <w:rsid w:val="001668A4"/>
    <w:rsid w:val="0018219D"/>
    <w:rsid w:val="0019385A"/>
    <w:rsid w:val="00194AB1"/>
    <w:rsid w:val="001A0258"/>
    <w:rsid w:val="001B01CF"/>
    <w:rsid w:val="001B4AE8"/>
    <w:rsid w:val="001E5810"/>
    <w:rsid w:val="001E723B"/>
    <w:rsid w:val="001F73B6"/>
    <w:rsid w:val="002008DC"/>
    <w:rsid w:val="00212741"/>
    <w:rsid w:val="002215A3"/>
    <w:rsid w:val="002242D2"/>
    <w:rsid w:val="00241B15"/>
    <w:rsid w:val="0024580F"/>
    <w:rsid w:val="0025191A"/>
    <w:rsid w:val="002548B7"/>
    <w:rsid w:val="00267465"/>
    <w:rsid w:val="002833F0"/>
    <w:rsid w:val="0029000A"/>
    <w:rsid w:val="002A02DA"/>
    <w:rsid w:val="002C460D"/>
    <w:rsid w:val="002E3128"/>
    <w:rsid w:val="002F0293"/>
    <w:rsid w:val="002F285A"/>
    <w:rsid w:val="002F6636"/>
    <w:rsid w:val="003077EA"/>
    <w:rsid w:val="0033010F"/>
    <w:rsid w:val="003306C4"/>
    <w:rsid w:val="003475E0"/>
    <w:rsid w:val="00360A72"/>
    <w:rsid w:val="0038301E"/>
    <w:rsid w:val="00384AA2"/>
    <w:rsid w:val="003B0987"/>
    <w:rsid w:val="003B78BE"/>
    <w:rsid w:val="003C4683"/>
    <w:rsid w:val="003D2EE9"/>
    <w:rsid w:val="003D63FD"/>
    <w:rsid w:val="003E67D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5394C"/>
    <w:rsid w:val="00466044"/>
    <w:rsid w:val="00487371"/>
    <w:rsid w:val="004901FC"/>
    <w:rsid w:val="00492F91"/>
    <w:rsid w:val="00495D8C"/>
    <w:rsid w:val="004A4C71"/>
    <w:rsid w:val="004A4CFE"/>
    <w:rsid w:val="004B67EC"/>
    <w:rsid w:val="004C59FF"/>
    <w:rsid w:val="004D2E00"/>
    <w:rsid w:val="004D4486"/>
    <w:rsid w:val="004F5921"/>
    <w:rsid w:val="00506C3C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972D8"/>
    <w:rsid w:val="005B2BD5"/>
    <w:rsid w:val="005B5EBD"/>
    <w:rsid w:val="005C1CAB"/>
    <w:rsid w:val="005C2C41"/>
    <w:rsid w:val="005D2B18"/>
    <w:rsid w:val="00605812"/>
    <w:rsid w:val="006064F6"/>
    <w:rsid w:val="00611587"/>
    <w:rsid w:val="0061308F"/>
    <w:rsid w:val="006139AE"/>
    <w:rsid w:val="00617480"/>
    <w:rsid w:val="00625510"/>
    <w:rsid w:val="006313E6"/>
    <w:rsid w:val="00640010"/>
    <w:rsid w:val="00651D7E"/>
    <w:rsid w:val="006569E2"/>
    <w:rsid w:val="00656EB7"/>
    <w:rsid w:val="00663230"/>
    <w:rsid w:val="00663A21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7038BC"/>
    <w:rsid w:val="00717578"/>
    <w:rsid w:val="00717B03"/>
    <w:rsid w:val="00723C15"/>
    <w:rsid w:val="00725BB5"/>
    <w:rsid w:val="007265BC"/>
    <w:rsid w:val="00733C2A"/>
    <w:rsid w:val="00745347"/>
    <w:rsid w:val="007538F0"/>
    <w:rsid w:val="0076236C"/>
    <w:rsid w:val="00764A4A"/>
    <w:rsid w:val="00767410"/>
    <w:rsid w:val="0077488C"/>
    <w:rsid w:val="007811E6"/>
    <w:rsid w:val="00785702"/>
    <w:rsid w:val="00796D41"/>
    <w:rsid w:val="00797728"/>
    <w:rsid w:val="007B2EA9"/>
    <w:rsid w:val="007C072A"/>
    <w:rsid w:val="007F6C27"/>
    <w:rsid w:val="00805DC9"/>
    <w:rsid w:val="00821504"/>
    <w:rsid w:val="00841458"/>
    <w:rsid w:val="0084678C"/>
    <w:rsid w:val="0085594F"/>
    <w:rsid w:val="00857B5D"/>
    <w:rsid w:val="00860F6A"/>
    <w:rsid w:val="008838A2"/>
    <w:rsid w:val="008879B0"/>
    <w:rsid w:val="008902B1"/>
    <w:rsid w:val="008914B2"/>
    <w:rsid w:val="00892A19"/>
    <w:rsid w:val="008A7218"/>
    <w:rsid w:val="008B74E7"/>
    <w:rsid w:val="008C31B2"/>
    <w:rsid w:val="008D5E2F"/>
    <w:rsid w:val="0090127C"/>
    <w:rsid w:val="00923C2B"/>
    <w:rsid w:val="00930C70"/>
    <w:rsid w:val="00945F4F"/>
    <w:rsid w:val="009576D4"/>
    <w:rsid w:val="0096446A"/>
    <w:rsid w:val="009665EB"/>
    <w:rsid w:val="009679F8"/>
    <w:rsid w:val="009735E8"/>
    <w:rsid w:val="009910F1"/>
    <w:rsid w:val="00995C06"/>
    <w:rsid w:val="009A0052"/>
    <w:rsid w:val="009B2F2D"/>
    <w:rsid w:val="009B57CF"/>
    <w:rsid w:val="009C069D"/>
    <w:rsid w:val="009C40AF"/>
    <w:rsid w:val="009C6CA3"/>
    <w:rsid w:val="009D1356"/>
    <w:rsid w:val="009D2753"/>
    <w:rsid w:val="009D6113"/>
    <w:rsid w:val="009F0E4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563CF"/>
    <w:rsid w:val="00A601C1"/>
    <w:rsid w:val="00A61813"/>
    <w:rsid w:val="00A64C6F"/>
    <w:rsid w:val="00A73E83"/>
    <w:rsid w:val="00A7585F"/>
    <w:rsid w:val="00A8239C"/>
    <w:rsid w:val="00A90226"/>
    <w:rsid w:val="00A9091D"/>
    <w:rsid w:val="00A94015"/>
    <w:rsid w:val="00AB26B2"/>
    <w:rsid w:val="00AB6445"/>
    <w:rsid w:val="00AE3129"/>
    <w:rsid w:val="00B040D2"/>
    <w:rsid w:val="00B11DB4"/>
    <w:rsid w:val="00B215C4"/>
    <w:rsid w:val="00B319E0"/>
    <w:rsid w:val="00B335C7"/>
    <w:rsid w:val="00B35AA6"/>
    <w:rsid w:val="00B35C49"/>
    <w:rsid w:val="00B51DB6"/>
    <w:rsid w:val="00B51FC7"/>
    <w:rsid w:val="00B60FB2"/>
    <w:rsid w:val="00B61E99"/>
    <w:rsid w:val="00B65C9A"/>
    <w:rsid w:val="00B74440"/>
    <w:rsid w:val="00B77C3E"/>
    <w:rsid w:val="00B8643E"/>
    <w:rsid w:val="00BA0365"/>
    <w:rsid w:val="00BA662B"/>
    <w:rsid w:val="00BA7330"/>
    <w:rsid w:val="00BC220A"/>
    <w:rsid w:val="00BC2BD4"/>
    <w:rsid w:val="00BE1FBF"/>
    <w:rsid w:val="00C104A5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D10C35"/>
    <w:rsid w:val="00D13285"/>
    <w:rsid w:val="00D30D4C"/>
    <w:rsid w:val="00D3685D"/>
    <w:rsid w:val="00D543BA"/>
    <w:rsid w:val="00D64EE9"/>
    <w:rsid w:val="00D8020A"/>
    <w:rsid w:val="00D922C9"/>
    <w:rsid w:val="00D940DC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636"/>
    <w:rsid w:val="00E343C9"/>
    <w:rsid w:val="00E82D82"/>
    <w:rsid w:val="00E85BBB"/>
    <w:rsid w:val="00E91D0B"/>
    <w:rsid w:val="00E93C5C"/>
    <w:rsid w:val="00E97721"/>
    <w:rsid w:val="00EA0F21"/>
    <w:rsid w:val="00EB5E70"/>
    <w:rsid w:val="00EC001F"/>
    <w:rsid w:val="00EC280D"/>
    <w:rsid w:val="00EE2450"/>
    <w:rsid w:val="00EE3382"/>
    <w:rsid w:val="00EE5805"/>
    <w:rsid w:val="00F11933"/>
    <w:rsid w:val="00F30D44"/>
    <w:rsid w:val="00F30F53"/>
    <w:rsid w:val="00F34827"/>
    <w:rsid w:val="00F40D24"/>
    <w:rsid w:val="00F420ED"/>
    <w:rsid w:val="00F43EE0"/>
    <w:rsid w:val="00F47BA8"/>
    <w:rsid w:val="00F54690"/>
    <w:rsid w:val="00F56709"/>
    <w:rsid w:val="00F5796E"/>
    <w:rsid w:val="00F60571"/>
    <w:rsid w:val="00F617C1"/>
    <w:rsid w:val="00F649B3"/>
    <w:rsid w:val="00F66A81"/>
    <w:rsid w:val="00F74F64"/>
    <w:rsid w:val="00F75499"/>
    <w:rsid w:val="00F9705E"/>
    <w:rsid w:val="00FC4AD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BC0EE9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FC4ADE"/>
    <w:pPr>
      <w:tabs>
        <w:tab w:val="center" w:pos="3450"/>
      </w:tabs>
      <w:spacing w:before="60"/>
    </w:pPr>
    <w:rPr>
      <w:rFonts w:ascii="Arial" w:eastAsia="Calibri" w:hAnsi="Arial" w:cs="Arial"/>
      <w:b/>
      <w:smallCaps/>
      <w:color w:val="002060"/>
    </w:rPr>
  </w:style>
  <w:style w:type="character" w:customStyle="1" w:styleId="Style1Car">
    <w:name w:val="Style1 Car"/>
    <w:basedOn w:val="Policepardfaut"/>
    <w:link w:val="Style1"/>
    <w:rsid w:val="00FC4ADE"/>
    <w:rPr>
      <w:rFonts w:ascii="Arial" w:eastAsia="Calibri" w:hAnsi="Arial" w:cs="Arial"/>
      <w:b/>
      <w:smallCaps/>
      <w:color w:val="00206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my-0">
    <w:name w:val="my-0"/>
    <w:basedOn w:val="Normal"/>
    <w:rsid w:val="00FC4ADE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hoverbg-super">
    <w:name w:val="hover:bg-super"/>
    <w:basedOn w:val="Policepardfaut"/>
    <w:rsid w:val="00FC4ADE"/>
  </w:style>
  <w:style w:type="character" w:customStyle="1" w:styleId="whitespace-nowrap">
    <w:name w:val="whitespace-nowrap"/>
    <w:basedOn w:val="Policepardfaut"/>
    <w:rsid w:val="00FC4ADE"/>
  </w:style>
  <w:style w:type="paragraph" w:customStyle="1" w:styleId="Style2">
    <w:name w:val="Style2"/>
    <w:basedOn w:val="Paragraphedeliste"/>
    <w:link w:val="Style2Car"/>
    <w:qFormat/>
    <w:rsid w:val="00FC4ADE"/>
    <w:pPr>
      <w:numPr>
        <w:numId w:val="14"/>
      </w:numPr>
    </w:pPr>
    <w:rPr>
      <w:rFonts w:ascii="Arial" w:hAnsi="Arial" w:cs="Arial"/>
      <w:bCs/>
      <w:sz w:val="20"/>
      <w:szCs w:val="20"/>
    </w:rPr>
  </w:style>
  <w:style w:type="paragraph" w:customStyle="1" w:styleId="Style3">
    <w:name w:val="Style3"/>
    <w:basedOn w:val="Normal"/>
    <w:link w:val="Style3Car"/>
    <w:qFormat/>
    <w:rsid w:val="00FC4ADE"/>
    <w:pPr>
      <w:numPr>
        <w:numId w:val="16"/>
      </w:numPr>
      <w:contextualSpacing/>
      <w:jc w:val="both"/>
    </w:pPr>
    <w:rPr>
      <w:rFonts w:ascii="Arial" w:eastAsia="Calibri" w:hAnsi="Arial" w:cs="Arial"/>
      <w:bCs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4ADE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FC4ADE"/>
    <w:rPr>
      <w:rFonts w:ascii="Arial" w:eastAsia="Calibri" w:hAnsi="Arial" w:cs="Arial"/>
      <w:bCs/>
      <w:sz w:val="22"/>
      <w:szCs w:val="22"/>
    </w:rPr>
  </w:style>
  <w:style w:type="character" w:customStyle="1" w:styleId="Style3Car">
    <w:name w:val="Style3 Car"/>
    <w:basedOn w:val="Policepardfaut"/>
    <w:link w:val="Style3"/>
    <w:rsid w:val="00FC4ADE"/>
    <w:rPr>
      <w:rFonts w:ascii="Arial" w:eastAsia="Calibri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8085A-944D-4D25-8C75-CF5EB01C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3573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BENICHOU Melissa</cp:lastModifiedBy>
  <cp:revision>2</cp:revision>
  <cp:lastPrinted>2019-03-20T10:46:00Z</cp:lastPrinted>
  <dcterms:created xsi:type="dcterms:W3CDTF">2025-10-01T11:39:00Z</dcterms:created>
  <dcterms:modified xsi:type="dcterms:W3CDTF">2025-10-01T11:39:00Z</dcterms:modified>
</cp:coreProperties>
</file>